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71" w:rsidRPr="004A0592" w:rsidRDefault="009C4371" w:rsidP="009C4371">
      <w:pPr>
        <w:jc w:val="center"/>
        <w:rPr>
          <w:rFonts w:ascii="Times New Roman" w:hAnsi="Times New Roman"/>
          <w:b/>
          <w:sz w:val="24"/>
          <w:szCs w:val="24"/>
        </w:rPr>
      </w:pPr>
      <w:r w:rsidRPr="004A0592">
        <w:rPr>
          <w:rFonts w:ascii="Times New Roman" w:hAnsi="Times New Roman"/>
          <w:b/>
          <w:sz w:val="24"/>
          <w:szCs w:val="24"/>
        </w:rPr>
        <w:t>Győrtelek Község Önkormányzata</w:t>
      </w:r>
    </w:p>
    <w:p w:rsidR="009C4371" w:rsidRPr="004A0592" w:rsidRDefault="009C4371" w:rsidP="009C4371">
      <w:pPr>
        <w:jc w:val="center"/>
        <w:rPr>
          <w:rFonts w:ascii="Times New Roman" w:hAnsi="Times New Roman"/>
          <w:b/>
          <w:sz w:val="24"/>
          <w:szCs w:val="24"/>
        </w:rPr>
      </w:pPr>
      <w:r w:rsidRPr="004A0592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9C4371" w:rsidRPr="004A0592" w:rsidRDefault="009C4371" w:rsidP="009C437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0592">
        <w:rPr>
          <w:rFonts w:ascii="Times New Roman" w:hAnsi="Times New Roman"/>
          <w:b/>
          <w:bCs/>
          <w:sz w:val="24"/>
          <w:szCs w:val="24"/>
        </w:rPr>
        <w:t>2/2017. (III.10.)</w:t>
      </w:r>
    </w:p>
    <w:p w:rsidR="009C4371" w:rsidRPr="004A0592" w:rsidRDefault="009C4371" w:rsidP="009C437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A0592"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 w:rsidRPr="004A0592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9C4371" w:rsidRPr="004A0592" w:rsidRDefault="009C4371" w:rsidP="009C437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371" w:rsidRPr="004A0592" w:rsidRDefault="009C4371" w:rsidP="009C4371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  <w:proofErr w:type="gramStart"/>
      <w:r w:rsidRPr="004A0592">
        <w:rPr>
          <w:rFonts w:ascii="Times New Roman" w:hAnsi="Times New Roman"/>
          <w:b/>
          <w:color w:val="0D0D0D"/>
          <w:sz w:val="24"/>
          <w:szCs w:val="24"/>
        </w:rPr>
        <w:t>az</w:t>
      </w:r>
      <w:proofErr w:type="gramEnd"/>
      <w:r w:rsidRPr="004A0592">
        <w:rPr>
          <w:rFonts w:ascii="Times New Roman" w:hAnsi="Times New Roman"/>
          <w:b/>
          <w:color w:val="0D0D0D"/>
          <w:sz w:val="24"/>
          <w:szCs w:val="24"/>
        </w:rPr>
        <w:t xml:space="preserve"> önkormányzat 2017. évi költségvetéséről</w:t>
      </w:r>
    </w:p>
    <w:p w:rsidR="009C4371" w:rsidRPr="004A0592" w:rsidRDefault="009C4371" w:rsidP="009C4371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9C4371" w:rsidRPr="004A0592" w:rsidRDefault="009C4371" w:rsidP="009C4371">
      <w:pPr>
        <w:pStyle w:val="Szvegtrzs2"/>
        <w:spacing w:line="240" w:lineRule="auto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4A0592">
        <w:rPr>
          <w:rFonts w:ascii="Times New Roman" w:hAnsi="Times New Roman"/>
          <w:sz w:val="24"/>
          <w:szCs w:val="24"/>
        </w:rPr>
        <w:t xml:space="preserve">Győrtelek Község Önkormányzat Képviselő-testülete </w:t>
      </w:r>
      <w:r w:rsidRPr="004A0592">
        <w:rPr>
          <w:rFonts w:ascii="Times New Roman" w:hAnsi="Times New Roman"/>
          <w:bCs/>
          <w:color w:val="0D0D0D"/>
          <w:sz w:val="24"/>
          <w:szCs w:val="24"/>
        </w:rPr>
        <w:t>az Ala</w:t>
      </w:r>
      <w:r w:rsidRPr="004A0592">
        <w:rPr>
          <w:rFonts w:ascii="Times New Roman" w:hAnsi="Times New Roman"/>
          <w:bCs/>
          <w:color w:val="0D0D0D"/>
          <w:sz w:val="24"/>
          <w:szCs w:val="24"/>
        </w:rPr>
        <w:t>p</w:t>
      </w:r>
      <w:r w:rsidRPr="004A0592">
        <w:rPr>
          <w:rFonts w:ascii="Times New Roman" w:hAnsi="Times New Roman"/>
          <w:bCs/>
          <w:color w:val="0D0D0D"/>
          <w:sz w:val="24"/>
          <w:szCs w:val="24"/>
        </w:rPr>
        <w:t>törvény 32. cikk (2) bekezdésében meghatározott eredeti jogalkotói hatáskörében, az Ala</w:t>
      </w:r>
      <w:r w:rsidRPr="004A0592">
        <w:rPr>
          <w:rFonts w:ascii="Times New Roman" w:hAnsi="Times New Roman"/>
          <w:bCs/>
          <w:color w:val="0D0D0D"/>
          <w:sz w:val="24"/>
          <w:szCs w:val="24"/>
        </w:rPr>
        <w:t>p</w:t>
      </w:r>
      <w:r w:rsidRPr="004A0592">
        <w:rPr>
          <w:rFonts w:ascii="Times New Roman" w:hAnsi="Times New Roman"/>
          <w:bCs/>
          <w:color w:val="0D0D0D"/>
          <w:sz w:val="24"/>
          <w:szCs w:val="24"/>
        </w:rPr>
        <w:t>törvény 32. cikk (1) bekezdés f) pontjában meghatározott feladatkörében eljárva a köve</w:t>
      </w:r>
      <w:r w:rsidRPr="004A0592">
        <w:rPr>
          <w:rFonts w:ascii="Times New Roman" w:hAnsi="Times New Roman"/>
          <w:bCs/>
          <w:color w:val="0D0D0D"/>
          <w:sz w:val="24"/>
          <w:szCs w:val="24"/>
        </w:rPr>
        <w:t>t</w:t>
      </w:r>
      <w:r w:rsidRPr="004A0592">
        <w:rPr>
          <w:rFonts w:ascii="Times New Roman" w:hAnsi="Times New Roman"/>
          <w:bCs/>
          <w:color w:val="0D0D0D"/>
          <w:sz w:val="24"/>
          <w:szCs w:val="24"/>
        </w:rPr>
        <w:t>kezőket rendeli el:</w:t>
      </w:r>
    </w:p>
    <w:p w:rsidR="009C4371" w:rsidRPr="004A0592" w:rsidRDefault="009C4371" w:rsidP="009C4371">
      <w:pPr>
        <w:spacing w:before="240" w:after="24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A0592">
        <w:rPr>
          <w:rFonts w:ascii="Times New Roman" w:hAnsi="Times New Roman"/>
          <w:b/>
          <w:color w:val="0D0D0D"/>
          <w:sz w:val="24"/>
          <w:szCs w:val="24"/>
        </w:rPr>
        <w:t>1. § A rendelet hatálya</w:t>
      </w:r>
    </w:p>
    <w:p w:rsidR="009C4371" w:rsidRPr="004A0592" w:rsidRDefault="009C4371" w:rsidP="009C4371">
      <w:pPr>
        <w:spacing w:before="120"/>
        <w:ind w:left="426" w:hanging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(1)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A rendelet hatálya a képviselő-testületre, annak bizottságaira, a közös önkormányzati hivatalra és az önkormányzat irányítása alá tartozó költségvetési szervekre terjed ki.</w:t>
      </w:r>
    </w:p>
    <w:p w:rsidR="009C4371" w:rsidRPr="004A0592" w:rsidRDefault="009C4371" w:rsidP="009C4371">
      <w:pPr>
        <w:spacing w:before="120"/>
        <w:ind w:left="426" w:hanging="426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C4371" w:rsidRPr="004A0592" w:rsidRDefault="009C4371" w:rsidP="009C4371">
      <w:pPr>
        <w:spacing w:before="240" w:after="24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A0592">
        <w:rPr>
          <w:rFonts w:ascii="Times New Roman" w:hAnsi="Times New Roman"/>
          <w:b/>
          <w:color w:val="0D0D0D"/>
          <w:sz w:val="24"/>
          <w:szCs w:val="24"/>
        </w:rPr>
        <w:t>2. § A költségvetés bevételei és kiadásai</w:t>
      </w:r>
    </w:p>
    <w:p w:rsidR="009C4371" w:rsidRPr="004A0592" w:rsidRDefault="009C4371" w:rsidP="009C4371">
      <w:pPr>
        <w:tabs>
          <w:tab w:val="left" w:pos="399"/>
        </w:tabs>
        <w:spacing w:before="120" w:after="240"/>
        <w:ind w:left="399" w:hanging="399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(1)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A képviselő-testület az önkormányzat 2017. évi költségvetését:</w:t>
      </w: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9C4371" w:rsidRPr="004A0592" w:rsidTr="00966417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9C4371" w:rsidRPr="004A0592" w:rsidRDefault="009C4371" w:rsidP="00966417">
            <w:pPr>
              <w:spacing w:before="120"/>
              <w:jc w:val="right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A05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332 774 451 Ft</w:t>
            </w:r>
          </w:p>
        </w:tc>
        <w:tc>
          <w:tcPr>
            <w:tcW w:w="4086" w:type="dxa"/>
          </w:tcPr>
          <w:p w:rsidR="009C4371" w:rsidRPr="004A0592" w:rsidRDefault="009C4371" w:rsidP="00966417">
            <w:pPr>
              <w:spacing w:before="120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A05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Költségvetési bevétellel</w:t>
            </w:r>
          </w:p>
        </w:tc>
      </w:tr>
      <w:tr w:rsidR="009C4371" w:rsidRPr="004A0592" w:rsidTr="00966417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bottom w:val="single" w:sz="12" w:space="0" w:color="auto"/>
            </w:tcBorders>
          </w:tcPr>
          <w:p w:rsidR="009C4371" w:rsidRPr="004A0592" w:rsidRDefault="009C4371" w:rsidP="00966417">
            <w:pPr>
              <w:jc w:val="right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A05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361 974 410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9C4371" w:rsidRPr="004A0592" w:rsidRDefault="009C4371" w:rsidP="00966417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A05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Költségvetési kiadással</w:t>
            </w:r>
          </w:p>
        </w:tc>
      </w:tr>
      <w:tr w:rsidR="009C4371" w:rsidRPr="004A0592" w:rsidTr="00966417">
        <w:tblPrEx>
          <w:tblCellMar>
            <w:top w:w="0" w:type="dxa"/>
            <w:bottom w:w="0" w:type="dxa"/>
          </w:tblCellMar>
        </w:tblPrEx>
        <w:tc>
          <w:tcPr>
            <w:tcW w:w="2624" w:type="dxa"/>
          </w:tcPr>
          <w:p w:rsidR="009C4371" w:rsidRPr="004A0592" w:rsidRDefault="009C4371" w:rsidP="00966417">
            <w:pPr>
              <w:jc w:val="right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A05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-29 199 959 Ft</w:t>
            </w:r>
          </w:p>
          <w:p w:rsidR="009C4371" w:rsidRPr="004A0592" w:rsidRDefault="009C4371" w:rsidP="00966417">
            <w:pPr>
              <w:jc w:val="right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A05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-24 582 959 Ft</w:t>
            </w:r>
          </w:p>
          <w:p w:rsidR="009C4371" w:rsidRPr="004A0592" w:rsidRDefault="009C4371" w:rsidP="00966417">
            <w:pPr>
              <w:jc w:val="right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A05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-4 617 000 Ft</w:t>
            </w:r>
          </w:p>
        </w:tc>
        <w:tc>
          <w:tcPr>
            <w:tcW w:w="4086" w:type="dxa"/>
          </w:tcPr>
          <w:p w:rsidR="009C4371" w:rsidRPr="004A0592" w:rsidRDefault="009C4371" w:rsidP="00966417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A05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Költségvetési egyenleggel</w:t>
            </w:r>
          </w:p>
          <w:p w:rsidR="009C4371" w:rsidRPr="004A0592" w:rsidRDefault="009C4371" w:rsidP="00966417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A05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- </w:t>
            </w:r>
            <w:proofErr w:type="gramStart"/>
            <w:r w:rsidRPr="004A05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ebből  működési</w:t>
            </w:r>
            <w:proofErr w:type="gramEnd"/>
            <w:r w:rsidRPr="004A05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</w:p>
          <w:p w:rsidR="009C4371" w:rsidRPr="004A0592" w:rsidRDefault="009C4371" w:rsidP="00966417">
            <w:pPr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A059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            felhalmozási</w:t>
            </w:r>
            <w:r w:rsidRPr="004A0592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</w:tc>
      </w:tr>
    </w:tbl>
    <w:p w:rsidR="009C4371" w:rsidRPr="004A0592" w:rsidRDefault="009C4371" w:rsidP="009C4371">
      <w:pPr>
        <w:ind w:left="456"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4A0592">
        <w:rPr>
          <w:rFonts w:ascii="Times New Roman" w:hAnsi="Times New Roman"/>
          <w:color w:val="0D0D0D"/>
          <w:sz w:val="24"/>
          <w:szCs w:val="24"/>
        </w:rPr>
        <w:t>állapítja</w:t>
      </w:r>
      <w:proofErr w:type="gramEnd"/>
      <w:r w:rsidRPr="004A0592">
        <w:rPr>
          <w:rFonts w:ascii="Times New Roman" w:hAnsi="Times New Roman"/>
          <w:color w:val="0D0D0D"/>
          <w:sz w:val="24"/>
          <w:szCs w:val="24"/>
        </w:rPr>
        <w:t xml:space="preserve"> meg.</w:t>
      </w:r>
    </w:p>
    <w:p w:rsidR="009C4371" w:rsidRPr="004A0592" w:rsidRDefault="009C4371" w:rsidP="009C4371">
      <w:pPr>
        <w:ind w:left="456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C4371" w:rsidRPr="004A0592" w:rsidRDefault="009C4371" w:rsidP="009C4371">
      <w:pPr>
        <w:spacing w:before="120"/>
        <w:ind w:left="426" w:hanging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(2)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>1.1. melléklete</w:t>
      </w:r>
      <w:r w:rsidRPr="004A0592">
        <w:rPr>
          <w:rFonts w:ascii="Times New Roman" w:hAnsi="Times New Roman"/>
          <w:color w:val="0D0D0D"/>
          <w:sz w:val="24"/>
          <w:szCs w:val="24"/>
        </w:rPr>
        <w:t xml:space="preserve"> alapján határozza meg a képviselő-testület.</w:t>
      </w:r>
    </w:p>
    <w:p w:rsidR="009C4371" w:rsidRPr="004A0592" w:rsidRDefault="009C4371" w:rsidP="009C4371">
      <w:pPr>
        <w:spacing w:before="120"/>
        <w:ind w:left="426" w:hanging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 xml:space="preserve">(3) A bevételek és kiadások előirányzat-csoportok, kiemelt előirányzatok és azon belül kötelező feladatok, önként vállalt feladatok, államigazgatási feladatok szerinti bontásban az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>1.2</w:t>
      </w:r>
      <w:proofErr w:type="gramStart"/>
      <w:r w:rsidRPr="004A0592">
        <w:rPr>
          <w:rFonts w:ascii="Times New Roman" w:hAnsi="Times New Roman"/>
          <w:i/>
          <w:color w:val="0D0D0D"/>
          <w:sz w:val="24"/>
          <w:szCs w:val="24"/>
        </w:rPr>
        <w:t>.,</w:t>
      </w:r>
      <w:proofErr w:type="gramEnd"/>
      <w:r w:rsidRPr="004A0592">
        <w:rPr>
          <w:rFonts w:ascii="Times New Roman" w:hAnsi="Times New Roman"/>
          <w:i/>
          <w:color w:val="0D0D0D"/>
          <w:sz w:val="24"/>
          <w:szCs w:val="24"/>
        </w:rPr>
        <w:t xml:space="preserve"> 1.3., 1.4.</w:t>
      </w:r>
      <w:r w:rsidRPr="004A059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>mellékletek</w:t>
      </w:r>
      <w:r w:rsidRPr="004A0592">
        <w:rPr>
          <w:rFonts w:ascii="Times New Roman" w:hAnsi="Times New Roman"/>
          <w:color w:val="0D0D0D"/>
          <w:sz w:val="24"/>
          <w:szCs w:val="24"/>
        </w:rPr>
        <w:t xml:space="preserve"> szerint állapítja meg.</w:t>
      </w:r>
    </w:p>
    <w:p w:rsidR="009C4371" w:rsidRPr="004A0592" w:rsidRDefault="009C4371" w:rsidP="009C4371">
      <w:pPr>
        <w:spacing w:before="120"/>
        <w:ind w:left="426" w:hanging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(4)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 működési és felhalmozási bevételek és kiadások előirányzatai mérlegszerű bemutatását önkormányzati szinten a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>2.1. és a 2.2. melléklet</w:t>
      </w:r>
      <w:r w:rsidRPr="004A0592">
        <w:rPr>
          <w:rFonts w:ascii="Times New Roman" w:hAnsi="Times New Roman"/>
          <w:color w:val="0D0D0D"/>
          <w:sz w:val="24"/>
          <w:szCs w:val="24"/>
        </w:rPr>
        <w:t xml:space="preserve"> részletezi.</w:t>
      </w:r>
    </w:p>
    <w:p w:rsidR="009C4371" w:rsidRPr="004A0592" w:rsidRDefault="009C4371" w:rsidP="009C4371">
      <w:pPr>
        <w:spacing w:before="120"/>
        <w:ind w:left="456" w:hanging="456"/>
        <w:jc w:val="both"/>
        <w:rPr>
          <w:rFonts w:ascii="Times New Roman" w:hAnsi="Times New Roman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(5)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 működési hiány </w:t>
      </w:r>
      <w:r w:rsidRPr="004A0592">
        <w:rPr>
          <w:rFonts w:ascii="Times New Roman" w:hAnsi="Times New Roman"/>
          <w:sz w:val="24"/>
          <w:szCs w:val="24"/>
        </w:rPr>
        <w:t>belső finanszírozásának érdekében a képviselő-testület az előző évi költségvetési maradványának igénybevételét rendeli el.</w:t>
      </w:r>
    </w:p>
    <w:p w:rsidR="009C4371" w:rsidRPr="004A0592" w:rsidRDefault="009C4371" w:rsidP="009C4371">
      <w:p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0592">
        <w:rPr>
          <w:rFonts w:ascii="Times New Roman" w:hAnsi="Times New Roman"/>
          <w:sz w:val="24"/>
          <w:szCs w:val="24"/>
        </w:rPr>
        <w:t>(6)</w:t>
      </w:r>
      <w:r w:rsidRPr="004A0592">
        <w:rPr>
          <w:rFonts w:ascii="Times New Roman" w:hAnsi="Times New Roman"/>
          <w:sz w:val="24"/>
          <w:szCs w:val="24"/>
        </w:rPr>
        <w:tab/>
        <w:t>A felhalmozási hiány finanszírozása érdekében az adott évi saját bevételek 20 %-át, de legfeljebb 10 millió forintot meghaladó fejlesztési célú adósságot keletkeztető ügylet megkötésére a Kormány hozzájárulása szükséges.</w:t>
      </w:r>
    </w:p>
    <w:p w:rsidR="009C4371" w:rsidRPr="004A0592" w:rsidRDefault="009C4371" w:rsidP="009C4371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4A0592">
        <w:rPr>
          <w:rFonts w:ascii="Times New Roman" w:hAnsi="Times New Roman"/>
          <w:b/>
          <w:sz w:val="24"/>
          <w:szCs w:val="24"/>
        </w:rPr>
        <w:t>3. § A költségvetés részletezése</w:t>
      </w:r>
    </w:p>
    <w:p w:rsidR="009C4371" w:rsidRPr="004A0592" w:rsidRDefault="009C4371" w:rsidP="009C4371">
      <w:pPr>
        <w:spacing w:before="120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sz w:val="24"/>
          <w:szCs w:val="24"/>
        </w:rPr>
        <w:t>A Képviselő-testület az önkormányzat 2017. évi költségvetését</w:t>
      </w:r>
      <w:r w:rsidRPr="004A0592">
        <w:rPr>
          <w:rFonts w:ascii="Times New Roman" w:hAnsi="Times New Roman"/>
          <w:color w:val="0D0D0D"/>
          <w:sz w:val="24"/>
          <w:szCs w:val="24"/>
        </w:rPr>
        <w:t xml:space="preserve"> részletesen a következők szerint állapítja meg:</w:t>
      </w:r>
    </w:p>
    <w:p w:rsidR="009C4371" w:rsidRPr="004A0592" w:rsidRDefault="009C4371" w:rsidP="009C4371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lastRenderedPageBreak/>
        <w:t>(1)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Az Önkormányzat adósságot keletkeztető ügyletekből és kezességvállalásokból fennálló kötelezettségeit a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>3.</w:t>
      </w:r>
      <w:r w:rsidRPr="004A059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 xml:space="preserve">melléklet </w:t>
      </w:r>
      <w:r w:rsidRPr="004A0592">
        <w:rPr>
          <w:rFonts w:ascii="Times New Roman" w:hAnsi="Times New Roman"/>
          <w:color w:val="0D0D0D"/>
          <w:sz w:val="24"/>
          <w:szCs w:val="24"/>
        </w:rPr>
        <w:t>részletezi.</w:t>
      </w:r>
    </w:p>
    <w:p w:rsidR="009C4371" w:rsidRPr="004A0592" w:rsidRDefault="009C4371" w:rsidP="009C4371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(2)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Az Önkormányzat saját bevételeinek részletezését az adósságot keletkeztető ügyletből származó tárgyévi fizetési kötelezettség megállapításához a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>4. melléklet</w:t>
      </w:r>
      <w:r w:rsidRPr="004A0592">
        <w:rPr>
          <w:rFonts w:ascii="Times New Roman" w:hAnsi="Times New Roman"/>
          <w:color w:val="0D0D0D"/>
          <w:sz w:val="24"/>
          <w:szCs w:val="24"/>
        </w:rPr>
        <w:t xml:space="preserve"> tartalmazza.     </w:t>
      </w:r>
    </w:p>
    <w:p w:rsidR="009C4371" w:rsidRPr="004A0592" w:rsidRDefault="009C4371" w:rsidP="009C4371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(3)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Az Önkormányzat 2017. évi adósságot keletkeztető fejlesztési céljait az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>5.</w:t>
      </w:r>
      <w:r w:rsidRPr="004A0592">
        <w:rPr>
          <w:rFonts w:ascii="Times New Roman" w:hAnsi="Times New Roman"/>
          <w:color w:val="0D0D0D"/>
          <w:sz w:val="24"/>
          <w:szCs w:val="24"/>
        </w:rPr>
        <w:t> 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>melléklet</w:t>
      </w:r>
      <w:r w:rsidRPr="004A0592">
        <w:rPr>
          <w:rFonts w:ascii="Times New Roman" w:hAnsi="Times New Roman"/>
          <w:color w:val="0D0D0D"/>
          <w:sz w:val="24"/>
          <w:szCs w:val="24"/>
        </w:rPr>
        <w:t xml:space="preserve"> részletezi.      </w:t>
      </w:r>
    </w:p>
    <w:p w:rsidR="009C4371" w:rsidRPr="004A0592" w:rsidRDefault="009C4371" w:rsidP="009C4371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(4)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Az Önkormányzat költségvetésében szereplő beruházások kiadásainak beruházásonkénti részletezését a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>6. melléklet</w:t>
      </w:r>
      <w:r w:rsidRPr="004A0592">
        <w:rPr>
          <w:rFonts w:ascii="Times New Roman" w:hAnsi="Times New Roman"/>
          <w:color w:val="0D0D0D"/>
          <w:sz w:val="24"/>
          <w:szCs w:val="24"/>
        </w:rPr>
        <w:t xml:space="preserve"> szerint határozza meg.</w:t>
      </w:r>
    </w:p>
    <w:p w:rsidR="009C4371" w:rsidRPr="004A0592" w:rsidRDefault="009C4371" w:rsidP="009C4371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(5)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Az önkormányzat költségvetésében szereplő felújítások kiadásait felújításonként a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>7.</w:t>
      </w:r>
      <w:r w:rsidRPr="004A059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 xml:space="preserve">melléklet </w:t>
      </w:r>
      <w:r w:rsidRPr="004A0592">
        <w:rPr>
          <w:rFonts w:ascii="Times New Roman" w:hAnsi="Times New Roman"/>
          <w:color w:val="0D0D0D"/>
          <w:sz w:val="24"/>
          <w:szCs w:val="24"/>
        </w:rPr>
        <w:t>szerint részletezi.</w:t>
      </w:r>
    </w:p>
    <w:p w:rsidR="009C4371" w:rsidRPr="004A0592" w:rsidRDefault="009C4371" w:rsidP="009C4371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(6)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Az EU-s támogatással megvalósuló programokat és projekteket, valamint az önkormányzaton kívül megvalósuló projektekhez való hozzájárulást a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>8. melléklet</w:t>
      </w:r>
      <w:r w:rsidRPr="004A0592">
        <w:rPr>
          <w:rFonts w:ascii="Times New Roman" w:hAnsi="Times New Roman"/>
          <w:color w:val="0D0D0D"/>
          <w:sz w:val="24"/>
          <w:szCs w:val="24"/>
        </w:rPr>
        <w:t xml:space="preserve"> szerint hagyja jóvá.</w:t>
      </w:r>
    </w:p>
    <w:p w:rsidR="009C4371" w:rsidRPr="004A0592" w:rsidRDefault="009C4371" w:rsidP="009C4371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(7)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 2. </w:t>
      </w:r>
      <w:proofErr w:type="gramStart"/>
      <w:r w:rsidRPr="004A0592">
        <w:rPr>
          <w:rFonts w:ascii="Times New Roman" w:hAnsi="Times New Roman"/>
          <w:color w:val="0D0D0D"/>
          <w:sz w:val="24"/>
          <w:szCs w:val="24"/>
        </w:rPr>
        <w:t xml:space="preserve">§ (1) bekezdésében megállapított bevételek és kiadások önkormányzati, a közös önkormányzati  hivatali,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 xml:space="preserve">9.1.; 9.1.1.; 9.1.2.; 9.1.3.; 9.2.; 9.2.1.; 9.2.2.; 9.2.3.; 9.3.; 9.3.1.; 9.3.2.; 9.3.3. </w:t>
      </w:r>
      <w:r w:rsidRPr="004A0592">
        <w:rPr>
          <w:rFonts w:ascii="Times New Roman" w:hAnsi="Times New Roman"/>
          <w:color w:val="0D0D0D"/>
          <w:sz w:val="24"/>
          <w:szCs w:val="24"/>
        </w:rPr>
        <w:t>mellékletek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 w:rsidRPr="004A0592">
        <w:rPr>
          <w:rFonts w:ascii="Times New Roman" w:hAnsi="Times New Roman"/>
          <w:color w:val="0D0D0D"/>
          <w:sz w:val="24"/>
          <w:szCs w:val="24"/>
        </w:rPr>
        <w:t>szerint határozza meg.</w:t>
      </w:r>
      <w:proofErr w:type="gramEnd"/>
    </w:p>
    <w:p w:rsidR="009C4371" w:rsidRPr="004A0592" w:rsidRDefault="009C4371" w:rsidP="009C4371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(8)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</w:r>
      <w:r w:rsidRPr="004A0592">
        <w:rPr>
          <w:rFonts w:ascii="Times New Roman" w:hAnsi="Times New Roman"/>
          <w:color w:val="000000"/>
          <w:sz w:val="24"/>
          <w:szCs w:val="24"/>
        </w:rPr>
        <w:t>Az önkormányzat 2017. évi előirányzat felhasználási tervét a 11. melléklet, az önkormányzat által adott közvetett támogatásokról szóló kimutatást a 12. melléklet</w:t>
      </w:r>
      <w:proofErr w:type="gramStart"/>
      <w:r w:rsidRPr="004A0592">
        <w:rPr>
          <w:rFonts w:ascii="Times New Roman" w:hAnsi="Times New Roman"/>
          <w:color w:val="000000"/>
          <w:sz w:val="24"/>
          <w:szCs w:val="24"/>
        </w:rPr>
        <w:t>,  a</w:t>
      </w:r>
      <w:proofErr w:type="gramEnd"/>
      <w:r w:rsidRPr="004A0592">
        <w:rPr>
          <w:rFonts w:ascii="Times New Roman" w:hAnsi="Times New Roman"/>
          <w:color w:val="000000"/>
          <w:sz w:val="24"/>
          <w:szCs w:val="24"/>
        </w:rPr>
        <w:t xml:space="preserve"> többéves kihatással járó döntések számszerűsítését évenkénti bontásban és összesítve célok szerint a 13. melléklet tartalmazza</w:t>
      </w:r>
    </w:p>
    <w:p w:rsidR="009C4371" w:rsidRPr="004A0592" w:rsidRDefault="009C4371" w:rsidP="009C4371">
      <w:pPr>
        <w:tabs>
          <w:tab w:val="left" w:pos="426"/>
        </w:tabs>
        <w:spacing w:before="120"/>
        <w:ind w:left="420" w:hanging="420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(9)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Az Önkormányzat a kiadások között 1 000 000 Ft általános, 1 000 000 Ft céltartalékot állapít meg.</w:t>
      </w:r>
    </w:p>
    <w:p w:rsidR="009C4371" w:rsidRPr="004A0592" w:rsidRDefault="009C4371" w:rsidP="009C4371">
      <w:pPr>
        <w:spacing w:before="240" w:after="24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A0592">
        <w:rPr>
          <w:rFonts w:ascii="Times New Roman" w:hAnsi="Times New Roman"/>
          <w:b/>
          <w:color w:val="0D0D0D"/>
          <w:sz w:val="24"/>
          <w:szCs w:val="24"/>
        </w:rPr>
        <w:t>4. § A költségvetés végrehajtásának szabályai</w:t>
      </w:r>
    </w:p>
    <w:p w:rsidR="009C4371" w:rsidRPr="004A0592" w:rsidRDefault="009C4371" w:rsidP="009C4371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(1)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Az önkormányzati szintű költségvetés végrehajtásáért a polgármester, a könyvvezetéssel kapcsolatos feladatok ellátásáért a jegyző a felelős.</w:t>
      </w:r>
    </w:p>
    <w:p w:rsidR="009C4371" w:rsidRPr="004A0592" w:rsidRDefault="009C4371" w:rsidP="009C4371">
      <w:pPr>
        <w:tabs>
          <w:tab w:val="left" w:pos="426"/>
        </w:tabs>
        <w:spacing w:before="120"/>
        <w:ind w:left="426" w:hanging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(2)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Az Önkormányzat gazdálkodásának biztonságáért a képviselő-testület, a gazdálkodás szabál</w:t>
      </w:r>
      <w:r w:rsidRPr="004A0592">
        <w:rPr>
          <w:rFonts w:ascii="Times New Roman" w:hAnsi="Times New Roman"/>
          <w:color w:val="0D0D0D"/>
          <w:sz w:val="24"/>
          <w:szCs w:val="24"/>
        </w:rPr>
        <w:t>y</w:t>
      </w:r>
      <w:r w:rsidRPr="004A0592">
        <w:rPr>
          <w:rFonts w:ascii="Times New Roman" w:hAnsi="Times New Roman"/>
          <w:color w:val="0D0D0D"/>
          <w:sz w:val="24"/>
          <w:szCs w:val="24"/>
        </w:rPr>
        <w:t>szerűségéért a polgármester felelős.</w:t>
      </w:r>
    </w:p>
    <w:p w:rsidR="009C4371" w:rsidRPr="004A0592" w:rsidRDefault="009C4371" w:rsidP="009C4371">
      <w:pPr>
        <w:spacing w:before="24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(3)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9C4371" w:rsidRPr="004A0592" w:rsidRDefault="009C4371" w:rsidP="009C4371">
      <w:pPr>
        <w:spacing w:before="24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(4)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A költségvetési szerveknél a jutalmazásra fordítható és kifizethető összeg nem haladhatja meg a rendszeres személyi juttatások előirányzatának 10 %-át. Ennek fedezetére a személyi juttatások évközi megtakarítása és a sz</w:t>
      </w:r>
      <w:r w:rsidRPr="004A0592">
        <w:rPr>
          <w:rFonts w:ascii="Times New Roman" w:hAnsi="Times New Roman"/>
          <w:color w:val="0D0D0D"/>
          <w:sz w:val="24"/>
          <w:szCs w:val="24"/>
        </w:rPr>
        <w:t>e</w:t>
      </w:r>
      <w:r w:rsidRPr="004A0592">
        <w:rPr>
          <w:rFonts w:ascii="Times New Roman" w:hAnsi="Times New Roman"/>
          <w:color w:val="0D0D0D"/>
          <w:sz w:val="24"/>
          <w:szCs w:val="24"/>
        </w:rPr>
        <w:t>mélyi juttatások előirányzatának növelésére fordítható forrás szolgálhat.</w:t>
      </w:r>
    </w:p>
    <w:p w:rsidR="009C4371" w:rsidRPr="004A0592" w:rsidRDefault="009C4371" w:rsidP="009C4371">
      <w:pPr>
        <w:spacing w:before="24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(5)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 </w:t>
      </w:r>
    </w:p>
    <w:p w:rsidR="009C4371" w:rsidRPr="004A0592" w:rsidRDefault="009C4371" w:rsidP="009C4371">
      <w:pPr>
        <w:spacing w:before="240"/>
        <w:ind w:left="454" w:hanging="454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lastRenderedPageBreak/>
        <w:t>(6)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 költségvetési szerv vezetője e rendelet </w:t>
      </w:r>
      <w:r w:rsidRPr="004A0592">
        <w:rPr>
          <w:rFonts w:ascii="Times New Roman" w:hAnsi="Times New Roman"/>
          <w:i/>
          <w:color w:val="0D0D0D"/>
          <w:sz w:val="24"/>
          <w:szCs w:val="24"/>
        </w:rPr>
        <w:t>10. mellékletében</w:t>
      </w:r>
      <w:r w:rsidRPr="004A0592">
        <w:rPr>
          <w:rFonts w:ascii="Times New Roman" w:hAnsi="Times New Roman"/>
          <w:color w:val="0D0D0D"/>
          <w:sz w:val="24"/>
          <w:szCs w:val="24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9C4371" w:rsidRPr="004A0592" w:rsidRDefault="009C4371" w:rsidP="009C4371">
      <w:pPr>
        <w:spacing w:before="240" w:after="120"/>
        <w:ind w:left="425" w:hanging="425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(7)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9C4371" w:rsidRPr="004A0592" w:rsidRDefault="009C4371" w:rsidP="009C4371">
      <w:pPr>
        <w:spacing w:before="240"/>
        <w:ind w:left="426" w:hanging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(8) A finanszírozási bevételekkel és kiadásokkal kapcsolatos hatásköröket a Képviselő-testület gyakorolja.</w:t>
      </w:r>
    </w:p>
    <w:p w:rsidR="009C4371" w:rsidRPr="004A0592" w:rsidRDefault="009C4371" w:rsidP="009C4371">
      <w:pPr>
        <w:spacing w:before="240" w:after="24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A0592">
        <w:rPr>
          <w:rFonts w:ascii="Times New Roman" w:hAnsi="Times New Roman"/>
          <w:b/>
          <w:color w:val="0D0D0D"/>
          <w:sz w:val="24"/>
          <w:szCs w:val="24"/>
        </w:rPr>
        <w:t>5. § Az előirányzatok módosítása</w:t>
      </w:r>
    </w:p>
    <w:p w:rsidR="009C4371" w:rsidRPr="004A0592" w:rsidRDefault="009C4371" w:rsidP="009C4371">
      <w:pPr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4A0592">
        <w:rPr>
          <w:rFonts w:ascii="Times New Roman" w:hAnsi="Times New Roman"/>
          <w:bCs/>
          <w:color w:val="0D0D0D"/>
          <w:sz w:val="24"/>
          <w:szCs w:val="24"/>
        </w:rPr>
        <w:t>Az Önkormányzat bevételeinek és kiadásainak módosításáról, a kiadási előirán</w:t>
      </w:r>
      <w:r w:rsidRPr="004A0592">
        <w:rPr>
          <w:rFonts w:ascii="Times New Roman" w:hAnsi="Times New Roman"/>
          <w:bCs/>
          <w:color w:val="0D0D0D"/>
          <w:sz w:val="24"/>
          <w:szCs w:val="24"/>
        </w:rPr>
        <w:t>y</w:t>
      </w:r>
      <w:r w:rsidRPr="004A0592">
        <w:rPr>
          <w:rFonts w:ascii="Times New Roman" w:hAnsi="Times New Roman"/>
          <w:bCs/>
          <w:color w:val="0D0D0D"/>
          <w:sz w:val="24"/>
          <w:szCs w:val="24"/>
        </w:rPr>
        <w:t>zatok közötti átcsoportosításról a (2) és (4) bekezdésben foglalt kivétellel a Képviselő-testület dönt.</w:t>
      </w:r>
    </w:p>
    <w:p w:rsidR="009C4371" w:rsidRPr="004A0592" w:rsidRDefault="009C4371" w:rsidP="009C4371">
      <w:pPr>
        <w:spacing w:before="240" w:after="80"/>
        <w:ind w:left="425" w:hanging="425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 xml:space="preserve">(2)  A képviselő-testület az Önkormányzat bevételeinek és kiadásainak módosítását és a kiadási kiemelt előirányzatok közötti átcsoportosítás jogát 1 000 000 Ft </w:t>
      </w:r>
      <w:proofErr w:type="gramStart"/>
      <w:r w:rsidRPr="004A0592">
        <w:rPr>
          <w:rFonts w:ascii="Times New Roman" w:hAnsi="Times New Roman"/>
          <w:color w:val="0D0D0D"/>
          <w:sz w:val="24"/>
          <w:szCs w:val="24"/>
        </w:rPr>
        <w:t>összeghatárig  a</w:t>
      </w:r>
      <w:proofErr w:type="gramEnd"/>
      <w:r w:rsidRPr="004A0592">
        <w:rPr>
          <w:rFonts w:ascii="Times New Roman" w:hAnsi="Times New Roman"/>
          <w:color w:val="0D0D0D"/>
          <w:sz w:val="24"/>
          <w:szCs w:val="24"/>
        </w:rPr>
        <w:t xml:space="preserve"> polgármesterre átruházza. </w:t>
      </w:r>
    </w:p>
    <w:p w:rsidR="009C4371" w:rsidRPr="004A0592" w:rsidRDefault="009C4371" w:rsidP="009C4371">
      <w:pPr>
        <w:spacing w:before="240"/>
        <w:ind w:left="425" w:hanging="425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(3) Az (2) bekezdésben foglalt átcsoportosításról a polgármester negyedévente köteles beszámolni, a költségvetés módosítására egyidejűleg javaslatot tenni. Az átruházott hatáskörű előirányzat-módosítási jogkör 2017. december 31-ig gyakorolható.</w:t>
      </w:r>
    </w:p>
    <w:p w:rsidR="009C4371" w:rsidRPr="004A0592" w:rsidRDefault="009C4371" w:rsidP="009C4371">
      <w:pPr>
        <w:spacing w:before="240"/>
        <w:ind w:left="425" w:hanging="425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 xml:space="preserve">(4) A költségvetési szerv a költségvetése kiemelt előirányzatain belüli rovatok között átcsoportosítást hajthat végre. </w:t>
      </w:r>
    </w:p>
    <w:p w:rsidR="009C4371" w:rsidRPr="004A0592" w:rsidRDefault="009C4371" w:rsidP="009C4371">
      <w:pPr>
        <w:spacing w:before="120" w:after="200"/>
        <w:ind w:left="454" w:hanging="454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(5) A képviselő-testület a költségvetési rendelet 5. § (2) bekezdés szerinti előirányzat-módosítás, előirányzat-átcsoportosítás átv</w:t>
      </w:r>
      <w:r w:rsidRPr="004A0592">
        <w:rPr>
          <w:rFonts w:ascii="Times New Roman" w:hAnsi="Times New Roman"/>
          <w:color w:val="0D0D0D"/>
          <w:sz w:val="24"/>
          <w:szCs w:val="24"/>
        </w:rPr>
        <w:t>e</w:t>
      </w:r>
      <w:r w:rsidRPr="004A0592">
        <w:rPr>
          <w:rFonts w:ascii="Times New Roman" w:hAnsi="Times New Roman"/>
          <w:color w:val="0D0D0D"/>
          <w:sz w:val="24"/>
          <w:szCs w:val="24"/>
        </w:rPr>
        <w:t>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</w:t>
      </w:r>
      <w:r w:rsidRPr="004A0592">
        <w:rPr>
          <w:rFonts w:ascii="Times New Roman" w:hAnsi="Times New Roman"/>
          <w:color w:val="0D0D0D"/>
          <w:sz w:val="24"/>
          <w:szCs w:val="24"/>
        </w:rPr>
        <w:t>e</w:t>
      </w:r>
      <w:r w:rsidRPr="004A0592">
        <w:rPr>
          <w:rFonts w:ascii="Times New Roman" w:hAnsi="Times New Roman"/>
          <w:color w:val="0D0D0D"/>
          <w:sz w:val="24"/>
          <w:szCs w:val="24"/>
        </w:rPr>
        <w:t>dés kihirdetését követően haladéktalanul a képviselő-testület elé kell terjeszteni a költségvetési rendelet módos</w:t>
      </w:r>
      <w:r w:rsidRPr="004A0592">
        <w:rPr>
          <w:rFonts w:ascii="Times New Roman" w:hAnsi="Times New Roman"/>
          <w:color w:val="0D0D0D"/>
          <w:sz w:val="24"/>
          <w:szCs w:val="24"/>
        </w:rPr>
        <w:t>í</w:t>
      </w:r>
      <w:r w:rsidRPr="004A0592">
        <w:rPr>
          <w:rFonts w:ascii="Times New Roman" w:hAnsi="Times New Roman"/>
          <w:color w:val="0D0D0D"/>
          <w:sz w:val="24"/>
          <w:szCs w:val="24"/>
        </w:rPr>
        <w:t>tását.</w:t>
      </w:r>
    </w:p>
    <w:p w:rsidR="009C4371" w:rsidRPr="004A0592" w:rsidRDefault="009C4371" w:rsidP="009C4371">
      <w:pPr>
        <w:spacing w:before="120" w:after="20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(6)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9C4371" w:rsidRPr="004A0592" w:rsidRDefault="009C4371" w:rsidP="009C4371">
      <w:pPr>
        <w:spacing w:before="120" w:after="20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(7)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Amennyiben az önkormányzat év közben a költségvetési rendelet készítésekor nem ismert többletbevételhez jut, vagy bevételei a tervezettől elmaradnak, arról a polgármester a képviselő-testületet tájékoztatja. </w:t>
      </w:r>
    </w:p>
    <w:p w:rsidR="009C4371" w:rsidRPr="004A0592" w:rsidRDefault="009C4371" w:rsidP="009C4371">
      <w:pPr>
        <w:spacing w:before="120" w:after="20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(8)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A képviselő-testület által jóváhagyott kiemelt előirányzatokat valamennyi költségvetési szerv köteles betartani. Az előirányzat túllépés fegyelmi felelősséget von maga után.</w:t>
      </w:r>
    </w:p>
    <w:p w:rsidR="009C4371" w:rsidRPr="004A0592" w:rsidRDefault="009C4371" w:rsidP="009C4371">
      <w:pPr>
        <w:spacing w:before="240" w:after="24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A0592">
        <w:rPr>
          <w:rFonts w:ascii="Times New Roman" w:hAnsi="Times New Roman"/>
          <w:b/>
          <w:color w:val="0D0D0D"/>
          <w:sz w:val="24"/>
          <w:szCs w:val="24"/>
        </w:rPr>
        <w:t>6. § A gazdálkodás szabályai</w:t>
      </w:r>
    </w:p>
    <w:p w:rsidR="009C4371" w:rsidRPr="004A0592" w:rsidRDefault="009C4371" w:rsidP="009C4371">
      <w:pPr>
        <w:spacing w:before="12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(1)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A költségvetési szervek rendeletben meghatározott bevételi és kiadási előirányzatai felett az intézmények vezetői előirányzat-felhasználási jogkörrel rendelkeznek.</w:t>
      </w:r>
    </w:p>
    <w:p w:rsidR="009C4371" w:rsidRPr="004A0592" w:rsidRDefault="009C4371" w:rsidP="009C4371">
      <w:pPr>
        <w:spacing w:before="12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lastRenderedPageBreak/>
        <w:t>(2)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 xml:space="preserve">A költségvetési szervek az alapfeladatai ellátását szolgáló személyi juttatásokkal és az azokhoz kapcsolódó járulékok és egyéb közterhek előirányzataival minden esetben, egyéb </w:t>
      </w:r>
      <w:proofErr w:type="gramStart"/>
      <w:r w:rsidRPr="004A0592">
        <w:rPr>
          <w:rFonts w:ascii="Times New Roman" w:hAnsi="Times New Roman"/>
          <w:color w:val="0D0D0D"/>
          <w:sz w:val="24"/>
          <w:szCs w:val="24"/>
        </w:rPr>
        <w:t>előirányzatokkal</w:t>
      </w:r>
      <w:proofErr w:type="gramEnd"/>
      <w:r w:rsidRPr="004A0592">
        <w:rPr>
          <w:rFonts w:ascii="Times New Roman" w:hAnsi="Times New Roman"/>
          <w:color w:val="0D0D0D"/>
          <w:sz w:val="24"/>
          <w:szCs w:val="24"/>
        </w:rPr>
        <w:t xml:space="preserve"> a képviselő-testületi határozattal elfogadott munkamegosztási megállapodásban foglaltaknak megfelelően rendelkezik.</w:t>
      </w:r>
    </w:p>
    <w:p w:rsidR="009C4371" w:rsidRPr="004A0592" w:rsidRDefault="009C4371" w:rsidP="009C4371">
      <w:pPr>
        <w:spacing w:before="12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(3)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9C4371" w:rsidRPr="004A0592" w:rsidRDefault="009C4371" w:rsidP="009C4371">
      <w:pPr>
        <w:spacing w:before="120"/>
        <w:ind w:left="456" w:hanging="45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(4)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A polgármesteri (önkormányzati, közös) hivatal, valamint a költségvetési szervek az évközi előirányzat-módosításokról a jegyző által elrendelt formában kötelesek naprakész nyilvántartást vezetni.</w:t>
      </w:r>
    </w:p>
    <w:p w:rsidR="009C4371" w:rsidRPr="004A0592" w:rsidRDefault="009C4371" w:rsidP="009C4371">
      <w:pPr>
        <w:spacing w:before="240" w:after="24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A0592">
        <w:rPr>
          <w:rFonts w:ascii="Times New Roman" w:hAnsi="Times New Roman"/>
          <w:b/>
          <w:color w:val="0D0D0D"/>
          <w:sz w:val="24"/>
          <w:szCs w:val="24"/>
        </w:rPr>
        <w:t>7. § A költségvetés végrehajtásának ellenőrzése</w:t>
      </w:r>
    </w:p>
    <w:p w:rsidR="009C4371" w:rsidRPr="004A0592" w:rsidRDefault="009C4371" w:rsidP="009C4371">
      <w:pPr>
        <w:spacing w:before="120"/>
        <w:ind w:left="426" w:hanging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(1)</w:t>
      </w:r>
      <w:r w:rsidRPr="004A0592">
        <w:rPr>
          <w:rFonts w:ascii="Times New Roman" w:hAnsi="Times New Roman"/>
          <w:color w:val="0D0D0D"/>
          <w:sz w:val="24"/>
          <w:szCs w:val="24"/>
        </w:rPr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9C4371" w:rsidRPr="004A0592" w:rsidRDefault="009C4371" w:rsidP="009C4371">
      <w:pPr>
        <w:pStyle w:val="Cmsor1"/>
        <w:spacing w:after="240"/>
        <w:jc w:val="center"/>
        <w:rPr>
          <w:rFonts w:ascii="Times New Roman" w:hAnsi="Times New Roman"/>
          <w:color w:val="0D0D0D"/>
          <w:sz w:val="24"/>
          <w:szCs w:val="24"/>
        </w:rPr>
      </w:pPr>
      <w:r w:rsidRPr="004A0592">
        <w:rPr>
          <w:rFonts w:ascii="Times New Roman" w:hAnsi="Times New Roman"/>
          <w:color w:val="0D0D0D"/>
          <w:sz w:val="24"/>
          <w:szCs w:val="24"/>
        </w:rPr>
        <w:t>8. § Záró és vegyes rendelkezések</w:t>
      </w:r>
    </w:p>
    <w:p w:rsidR="009C4371" w:rsidRPr="004A0592" w:rsidRDefault="009C4371" w:rsidP="009C4371">
      <w:pPr>
        <w:pStyle w:val="NormlWeb"/>
        <w:numPr>
          <w:ilvl w:val="0"/>
          <w:numId w:val="2"/>
        </w:numPr>
        <w:ind w:left="426" w:hanging="426"/>
        <w:jc w:val="both"/>
      </w:pPr>
      <w:r w:rsidRPr="004A0592">
        <w:t>A rendelet a kihirdetését követő napon lép hatályba, de rendelkezéseit 2017. január 1. napjától kell alkalmazni.</w:t>
      </w:r>
    </w:p>
    <w:p w:rsidR="009C4371" w:rsidRPr="004A0592" w:rsidRDefault="009C4371" w:rsidP="009C4371">
      <w:pPr>
        <w:pStyle w:val="NormlWeb"/>
        <w:numPr>
          <w:ilvl w:val="0"/>
          <w:numId w:val="2"/>
        </w:numPr>
        <w:ind w:left="426" w:hanging="426"/>
        <w:jc w:val="both"/>
      </w:pPr>
      <w:r w:rsidRPr="004A0592">
        <w:t>Az önkormányzat gazdálkodására, költségvetés végrehajtásra, a beszámolás rendjére a  jelen rendeletben nem szabályozott kérdésekben a 2012. évi CCIV. törvény, az államháztartásról szóló  2011. évi CXCV. törvény rendelkezéseit, és az ezekhez kapcsolódó végrehajtási rendeletekben előírtak az irányadók.</w:t>
      </w:r>
    </w:p>
    <w:p w:rsidR="009C4371" w:rsidRPr="004A0592" w:rsidRDefault="009C4371" w:rsidP="009C4371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A0592">
        <w:rPr>
          <w:rFonts w:ascii="Times New Roman" w:hAnsi="Times New Roman"/>
          <w:sz w:val="24"/>
          <w:szCs w:val="24"/>
        </w:rPr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9C4371" w:rsidRPr="004A0592" w:rsidTr="00966417">
        <w:trPr>
          <w:jc w:val="center"/>
        </w:trPr>
        <w:tc>
          <w:tcPr>
            <w:tcW w:w="4605" w:type="dxa"/>
            <w:hideMark/>
          </w:tcPr>
          <w:p w:rsidR="009C4371" w:rsidRPr="004A0592" w:rsidRDefault="009C4371" w:rsidP="00966417">
            <w:pPr>
              <w:suppressAutoHyphens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592">
              <w:rPr>
                <w:rFonts w:ascii="Times New Roman" w:hAnsi="Times New Roman"/>
                <w:sz w:val="24"/>
                <w:szCs w:val="24"/>
              </w:rPr>
              <w:t>Halmi József s.k.</w:t>
            </w:r>
          </w:p>
        </w:tc>
        <w:tc>
          <w:tcPr>
            <w:tcW w:w="4605" w:type="dxa"/>
            <w:hideMark/>
          </w:tcPr>
          <w:p w:rsidR="009C4371" w:rsidRPr="004A0592" w:rsidRDefault="009C4371" w:rsidP="00966417">
            <w:pPr>
              <w:suppressAutoHyphens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592">
              <w:rPr>
                <w:rFonts w:ascii="Times New Roman" w:hAnsi="Times New Roman"/>
                <w:sz w:val="24"/>
                <w:szCs w:val="24"/>
              </w:rPr>
              <w:t>Dr. Kovács Adrienn s.k.</w:t>
            </w:r>
          </w:p>
        </w:tc>
      </w:tr>
      <w:tr w:rsidR="009C4371" w:rsidRPr="004A0592" w:rsidTr="00966417">
        <w:trPr>
          <w:jc w:val="center"/>
        </w:trPr>
        <w:tc>
          <w:tcPr>
            <w:tcW w:w="4605" w:type="dxa"/>
            <w:hideMark/>
          </w:tcPr>
          <w:p w:rsidR="009C4371" w:rsidRPr="004A0592" w:rsidRDefault="009C4371" w:rsidP="00966417">
            <w:pPr>
              <w:suppressAutoHyphens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592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9C4371" w:rsidRPr="004A0592" w:rsidRDefault="009C4371" w:rsidP="00966417">
            <w:pPr>
              <w:suppressAutoHyphens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0592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9C4371" w:rsidRPr="004A0592" w:rsidRDefault="009C4371" w:rsidP="009C4371">
      <w:pPr>
        <w:ind w:left="360"/>
        <w:rPr>
          <w:rFonts w:ascii="Times New Roman" w:hAnsi="Times New Roman"/>
          <w:sz w:val="24"/>
          <w:szCs w:val="24"/>
        </w:rPr>
      </w:pP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  <w:t xml:space="preserve"> </w:t>
      </w:r>
    </w:p>
    <w:p w:rsidR="009C4371" w:rsidRPr="004A0592" w:rsidRDefault="009C4371" w:rsidP="009C43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A0592">
        <w:rPr>
          <w:rFonts w:ascii="Times New Roman" w:hAnsi="Times New Roman"/>
          <w:sz w:val="24"/>
          <w:szCs w:val="24"/>
        </w:rPr>
        <w:t>Záradék:</w:t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</w:p>
    <w:p w:rsidR="009C4371" w:rsidRPr="004A0592" w:rsidRDefault="009C4371" w:rsidP="009C43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A0592">
        <w:rPr>
          <w:rFonts w:ascii="Times New Roman" w:hAnsi="Times New Roman"/>
          <w:sz w:val="24"/>
          <w:szCs w:val="24"/>
        </w:rPr>
        <w:t xml:space="preserve">A rendelet 2017. március 10. napján kihirdetésre került. </w:t>
      </w:r>
    </w:p>
    <w:p w:rsidR="009C4371" w:rsidRPr="004A0592" w:rsidRDefault="009C4371" w:rsidP="009C437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4371" w:rsidRPr="004A0592" w:rsidRDefault="009C4371" w:rsidP="009C43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  <w:t xml:space="preserve">     Dr. Kovács Adrienn s.k.</w:t>
      </w:r>
    </w:p>
    <w:p w:rsidR="009C4371" w:rsidRPr="004A0592" w:rsidRDefault="009C4371" w:rsidP="009C43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</w:r>
      <w:r w:rsidRPr="004A0592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4A0592">
        <w:rPr>
          <w:rFonts w:ascii="Times New Roman" w:hAnsi="Times New Roman"/>
          <w:sz w:val="24"/>
          <w:szCs w:val="24"/>
        </w:rPr>
        <w:t>jegyző</w:t>
      </w:r>
      <w:proofErr w:type="gramEnd"/>
    </w:p>
    <w:p w:rsidR="008944E6" w:rsidRDefault="008944E6"/>
    <w:sectPr w:rsidR="008944E6" w:rsidSect="0089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FBB"/>
    <w:multiLevelType w:val="hybridMultilevel"/>
    <w:tmpl w:val="FD86C43E"/>
    <w:lvl w:ilvl="0" w:tplc="39F600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371"/>
    <w:rsid w:val="008944E6"/>
    <w:rsid w:val="009C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37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C43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4371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NormlWeb">
    <w:name w:val="Normal (Web)"/>
    <w:basedOn w:val="Norml"/>
    <w:uiPriority w:val="99"/>
    <w:rsid w:val="009C43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C43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C4371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2017-03-21T15:50:00Z</dcterms:created>
  <dcterms:modified xsi:type="dcterms:W3CDTF">2017-03-21T15:50:00Z</dcterms:modified>
</cp:coreProperties>
</file>